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2859" w14:textId="6C6A6D82" w:rsidR="00013EA5" w:rsidRPr="00147AA2" w:rsidRDefault="00013EA5" w:rsidP="009D6E18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0" w:name="_Toc193535031"/>
      <w:bookmarkStart w:id="1" w:name="_Toc202179043"/>
      <w:r w:rsidRPr="00147AA2">
        <w:rPr>
          <w:sz w:val="22"/>
          <w:szCs w:val="22"/>
        </w:rPr>
        <w:t xml:space="preserve">Responsibilities of </w:t>
      </w:r>
      <w:bookmarkEnd w:id="0"/>
      <w:bookmarkEnd w:id="1"/>
      <w:r w:rsidR="00CE2477" w:rsidRPr="00147AA2">
        <w:rPr>
          <w:sz w:val="22"/>
          <w:szCs w:val="22"/>
        </w:rPr>
        <w:t>Trustees</w:t>
      </w:r>
    </w:p>
    <w:p w14:paraId="5D53A344" w14:textId="0E6672DF" w:rsidR="00013EA5" w:rsidRPr="00147AA2" w:rsidRDefault="00013EA5" w:rsidP="00590155">
      <w:pPr>
        <w:pStyle w:val="Heading3"/>
        <w:numPr>
          <w:ilvl w:val="0"/>
          <w:numId w:val="0"/>
        </w:numPr>
        <w:rPr>
          <w:sz w:val="22"/>
          <w:szCs w:val="22"/>
        </w:rPr>
      </w:pPr>
      <w:bookmarkStart w:id="2" w:name="_Toc193535032"/>
      <w:bookmarkStart w:id="3" w:name="_Toc202179044"/>
      <w:r w:rsidRPr="00147AA2">
        <w:rPr>
          <w:sz w:val="22"/>
          <w:szCs w:val="22"/>
        </w:rPr>
        <w:t>Controlling body of the Society</w:t>
      </w:r>
      <w:bookmarkEnd w:id="2"/>
      <w:bookmarkEnd w:id="3"/>
      <w:r w:rsidR="008578FA">
        <w:rPr>
          <w:sz w:val="22"/>
          <w:szCs w:val="22"/>
        </w:rPr>
        <w:t>: Council</w:t>
      </w:r>
    </w:p>
    <w:p w14:paraId="6CAB45BC" w14:textId="61F9DAB6" w:rsidR="00013EA5" w:rsidRPr="00147AA2" w:rsidRDefault="0041738F" w:rsidP="00147AA2">
      <w:pPr>
        <w:rPr>
          <w:sz w:val="22"/>
          <w:szCs w:val="22"/>
        </w:rPr>
      </w:pPr>
      <w:r>
        <w:rPr>
          <w:sz w:val="22"/>
          <w:szCs w:val="22"/>
        </w:rPr>
        <w:t xml:space="preserve">As a registered charity </w:t>
      </w:r>
      <w:r w:rsidR="00780903">
        <w:rPr>
          <w:sz w:val="22"/>
          <w:szCs w:val="22"/>
        </w:rPr>
        <w:t>Council</w:t>
      </w:r>
      <w:r w:rsidR="008578FA">
        <w:rPr>
          <w:sz w:val="22"/>
          <w:szCs w:val="22"/>
        </w:rPr>
        <w:t xml:space="preserve"> </w:t>
      </w:r>
      <w:r w:rsidR="005453AA">
        <w:rPr>
          <w:sz w:val="22"/>
          <w:szCs w:val="22"/>
        </w:rPr>
        <w:t>is</w:t>
      </w:r>
      <w:r w:rsidR="00780903">
        <w:rPr>
          <w:sz w:val="22"/>
          <w:szCs w:val="22"/>
        </w:rPr>
        <w:t xml:space="preserve"> the Board of Trustees for the Society. </w:t>
      </w:r>
      <w:r w:rsidR="009D6E18" w:rsidRPr="00147AA2">
        <w:rPr>
          <w:sz w:val="22"/>
          <w:szCs w:val="22"/>
        </w:rPr>
        <w:t xml:space="preserve">As Trustees </w:t>
      </w:r>
      <w:r w:rsidR="00013EA5" w:rsidRPr="00147AA2">
        <w:rPr>
          <w:sz w:val="22"/>
          <w:szCs w:val="22"/>
        </w:rPr>
        <w:t>Council</w:t>
      </w:r>
      <w:r w:rsidR="000C1A08">
        <w:rPr>
          <w:sz w:val="22"/>
          <w:szCs w:val="22"/>
        </w:rPr>
        <w:t>lors</w:t>
      </w:r>
      <w:r w:rsidR="00013EA5" w:rsidRPr="00147AA2">
        <w:rPr>
          <w:sz w:val="22"/>
          <w:szCs w:val="22"/>
        </w:rPr>
        <w:t xml:space="preserve"> </w:t>
      </w:r>
      <w:r w:rsidR="000C1A08">
        <w:rPr>
          <w:sz w:val="22"/>
          <w:szCs w:val="22"/>
        </w:rPr>
        <w:t>are</w:t>
      </w:r>
      <w:r w:rsidR="00013EA5" w:rsidRPr="00147AA2">
        <w:rPr>
          <w:sz w:val="22"/>
          <w:szCs w:val="22"/>
        </w:rPr>
        <w:t xml:space="preserve"> responsible for the effective governance and strateg</w:t>
      </w:r>
      <w:r w:rsidR="009D6E18" w:rsidRPr="00147AA2">
        <w:rPr>
          <w:sz w:val="22"/>
          <w:szCs w:val="22"/>
        </w:rPr>
        <w:t>ic aims</w:t>
      </w:r>
      <w:r w:rsidR="00013EA5" w:rsidRPr="00147AA2">
        <w:rPr>
          <w:sz w:val="22"/>
          <w:szCs w:val="22"/>
        </w:rPr>
        <w:t xml:space="preserve"> of the Society.  They need to ensure that the charity is administered </w:t>
      </w:r>
      <w:r w:rsidR="00B009FD" w:rsidRPr="00147AA2">
        <w:rPr>
          <w:sz w:val="22"/>
          <w:szCs w:val="22"/>
        </w:rPr>
        <w:t>effectively and</w:t>
      </w:r>
      <w:r w:rsidR="00013EA5" w:rsidRPr="00147AA2">
        <w:rPr>
          <w:sz w:val="22"/>
          <w:szCs w:val="22"/>
        </w:rPr>
        <w:t xml:space="preserve"> </w:t>
      </w:r>
      <w:r w:rsidR="00EB4268" w:rsidRPr="00147AA2">
        <w:rPr>
          <w:sz w:val="22"/>
          <w:szCs w:val="22"/>
        </w:rPr>
        <w:t>can</w:t>
      </w:r>
      <w:r w:rsidR="00013EA5" w:rsidRPr="00147AA2">
        <w:rPr>
          <w:sz w:val="22"/>
          <w:szCs w:val="22"/>
        </w:rPr>
        <w:t xml:space="preserve"> account for its activities and outcomes to </w:t>
      </w:r>
      <w:r w:rsidR="009D6E18" w:rsidRPr="00147AA2">
        <w:rPr>
          <w:sz w:val="22"/>
          <w:szCs w:val="22"/>
        </w:rPr>
        <w:t xml:space="preserve">its Patron, </w:t>
      </w:r>
      <w:r w:rsidR="00013EA5" w:rsidRPr="00147AA2">
        <w:rPr>
          <w:sz w:val="22"/>
          <w:szCs w:val="22"/>
        </w:rPr>
        <w:t>OSCR</w:t>
      </w:r>
      <w:r w:rsidR="00317EF0">
        <w:rPr>
          <w:sz w:val="22"/>
          <w:szCs w:val="22"/>
        </w:rPr>
        <w:t>, Fellows</w:t>
      </w:r>
      <w:r w:rsidR="00013EA5" w:rsidRPr="00147AA2">
        <w:rPr>
          <w:sz w:val="22"/>
          <w:szCs w:val="22"/>
        </w:rPr>
        <w:t xml:space="preserve"> and the public</w:t>
      </w:r>
      <w:r w:rsidR="009D6E18" w:rsidRPr="00147AA2">
        <w:rPr>
          <w:sz w:val="22"/>
          <w:szCs w:val="22"/>
        </w:rPr>
        <w:t xml:space="preserve"> as required</w:t>
      </w:r>
      <w:r w:rsidR="00013EA5" w:rsidRPr="00147AA2">
        <w:rPr>
          <w:sz w:val="22"/>
          <w:szCs w:val="22"/>
        </w:rPr>
        <w:t>.</w:t>
      </w:r>
    </w:p>
    <w:p w14:paraId="019F3BEE" w14:textId="77777777" w:rsidR="00013EA5" w:rsidRPr="00147AA2" w:rsidRDefault="00013EA5" w:rsidP="00147AA2">
      <w:pPr>
        <w:pStyle w:val="BodyText3"/>
      </w:pPr>
    </w:p>
    <w:p w14:paraId="0DDD9486" w14:textId="46A71C51" w:rsidR="004E7DD8" w:rsidRDefault="004E7DD8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 xml:space="preserve">The Office of Scottish Charity regulator (OSCR) provides guidance and information on the general </w:t>
      </w:r>
      <w:r>
        <w:rPr>
          <w:sz w:val="22"/>
          <w:szCs w:val="22"/>
        </w:rPr>
        <w:t xml:space="preserve">and specific </w:t>
      </w:r>
      <w:r w:rsidRPr="00147AA2">
        <w:rPr>
          <w:sz w:val="22"/>
          <w:szCs w:val="22"/>
        </w:rPr>
        <w:t>duties of Trustees in Scotland</w:t>
      </w:r>
      <w:r>
        <w:rPr>
          <w:sz w:val="22"/>
          <w:szCs w:val="22"/>
        </w:rPr>
        <w:t>:</w:t>
      </w:r>
      <w:r w:rsidRPr="00147AA2">
        <w:rPr>
          <w:sz w:val="22"/>
          <w:szCs w:val="22"/>
        </w:rPr>
        <w:t xml:space="preserve"> </w:t>
      </w:r>
      <w:hyperlink r:id="rId10" w:history="1">
        <w:r w:rsidRPr="00F529AE">
          <w:rPr>
            <w:rStyle w:val="Hyperlink"/>
            <w:sz w:val="22"/>
            <w:szCs w:val="22"/>
          </w:rPr>
          <w:t>https://www.oscr.org.uk/managing-a-charity/trustee-duties/</w:t>
        </w:r>
      </w:hyperlink>
    </w:p>
    <w:p w14:paraId="3833945A" w14:textId="77777777" w:rsidR="004E7DD8" w:rsidRDefault="004E7DD8" w:rsidP="00147AA2">
      <w:pPr>
        <w:rPr>
          <w:sz w:val="22"/>
          <w:szCs w:val="22"/>
        </w:rPr>
      </w:pPr>
    </w:p>
    <w:p w14:paraId="54CACC09" w14:textId="2DCF112B" w:rsidR="00013EA5" w:rsidRPr="00147AA2" w:rsidRDefault="00013EA5" w:rsidP="00147AA2">
      <w:pPr>
        <w:rPr>
          <w:b/>
          <w:sz w:val="22"/>
          <w:szCs w:val="22"/>
        </w:rPr>
      </w:pPr>
      <w:r w:rsidRPr="00147AA2">
        <w:rPr>
          <w:b/>
          <w:sz w:val="22"/>
          <w:szCs w:val="22"/>
        </w:rPr>
        <w:t>General Duties</w:t>
      </w:r>
    </w:p>
    <w:p w14:paraId="0302666B" w14:textId="03B564E1" w:rsidR="00013EA5" w:rsidRPr="00147AA2" w:rsidRDefault="004E7DD8" w:rsidP="00147AA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013EA5" w:rsidRPr="00147AA2">
        <w:rPr>
          <w:sz w:val="22"/>
          <w:szCs w:val="22"/>
        </w:rPr>
        <w:t>nder the Charities and Trustee Investment (Scotland) Act 2005</w:t>
      </w:r>
      <w:r w:rsidR="00CE3BC9" w:rsidRPr="00147AA2">
        <w:rPr>
          <w:sz w:val="22"/>
          <w:szCs w:val="22"/>
        </w:rPr>
        <w:t xml:space="preserve"> (henceforth The Act)</w:t>
      </w:r>
      <w:r w:rsidR="00013EA5" w:rsidRPr="00147AA2">
        <w:rPr>
          <w:sz w:val="22"/>
          <w:szCs w:val="22"/>
        </w:rPr>
        <w:t>, Council</w:t>
      </w:r>
      <w:r w:rsidR="0081651A">
        <w:rPr>
          <w:sz w:val="22"/>
          <w:szCs w:val="22"/>
        </w:rPr>
        <w:t xml:space="preserve">lors </w:t>
      </w:r>
      <w:r w:rsidR="00013EA5" w:rsidRPr="00147AA2">
        <w:rPr>
          <w:sz w:val="22"/>
          <w:szCs w:val="22"/>
        </w:rPr>
        <w:t xml:space="preserve">have </w:t>
      </w:r>
      <w:r w:rsidR="00093733">
        <w:rPr>
          <w:sz w:val="22"/>
          <w:szCs w:val="22"/>
        </w:rPr>
        <w:t>five</w:t>
      </w:r>
      <w:r w:rsidR="00013EA5" w:rsidRPr="00147AA2">
        <w:rPr>
          <w:sz w:val="22"/>
          <w:szCs w:val="22"/>
        </w:rPr>
        <w:t xml:space="preserve"> general duties:</w:t>
      </w:r>
    </w:p>
    <w:p w14:paraId="0E1FBA17" w14:textId="77777777" w:rsidR="00013EA5" w:rsidRPr="00147AA2" w:rsidRDefault="00013EA5" w:rsidP="00147AA2">
      <w:pPr>
        <w:rPr>
          <w:sz w:val="22"/>
          <w:szCs w:val="22"/>
        </w:rPr>
      </w:pPr>
    </w:p>
    <w:p w14:paraId="7232C611" w14:textId="77777777" w:rsidR="00CE3BC9" w:rsidRPr="00147AA2" w:rsidRDefault="00CE3BC9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Act in the interest of the charity.  Trustees should put the interests of their charity before their own interests, or those of any other person or organisation.</w:t>
      </w:r>
    </w:p>
    <w:p w14:paraId="20E5767C" w14:textId="77777777" w:rsidR="00CE3BC9" w:rsidRPr="00147AA2" w:rsidRDefault="00CE3BC9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Operate in a manner consistent with the charity's purposes.  Trustees should carry out their duties in accordance with their governing document.</w:t>
      </w:r>
    </w:p>
    <w:p w14:paraId="1DFF33B6" w14:textId="54558B1D" w:rsidR="00CE3BC9" w:rsidRDefault="00CE3BC9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Act with due care and diligence.  Trustees should take such care of their charity's affairs as is reasonable to expect of someone who is managing the affairs of another person.</w:t>
      </w:r>
    </w:p>
    <w:p w14:paraId="70C6B019" w14:textId="47C4CB96" w:rsidR="00093733" w:rsidRPr="00147AA2" w:rsidRDefault="00093733" w:rsidP="00147AA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093733">
        <w:rPr>
          <w:sz w:val="22"/>
          <w:szCs w:val="22"/>
        </w:rPr>
        <w:t>anage any conflict of interest between the charity and any person or organisation who appoints trustees</w:t>
      </w:r>
    </w:p>
    <w:p w14:paraId="626F9D97" w14:textId="77777777" w:rsidR="00CE3BC9" w:rsidRPr="00147AA2" w:rsidRDefault="00CE3BC9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Ensure that the charity complies with the provisions of the 2005 Act and other relevant legislation.</w:t>
      </w:r>
    </w:p>
    <w:p w14:paraId="6EFD86D7" w14:textId="77777777" w:rsidR="00013EA5" w:rsidRPr="00147AA2" w:rsidRDefault="00013EA5" w:rsidP="00147AA2">
      <w:pPr>
        <w:rPr>
          <w:sz w:val="22"/>
          <w:szCs w:val="22"/>
        </w:rPr>
      </w:pPr>
    </w:p>
    <w:p w14:paraId="0F2ACFE8" w14:textId="6B531BD3" w:rsidR="00013EA5" w:rsidRPr="00147AA2" w:rsidRDefault="000C1A08" w:rsidP="00147AA2">
      <w:pPr>
        <w:rPr>
          <w:sz w:val="22"/>
          <w:szCs w:val="22"/>
        </w:rPr>
      </w:pPr>
      <w:r>
        <w:rPr>
          <w:sz w:val="22"/>
          <w:szCs w:val="22"/>
        </w:rPr>
        <w:t>Councillors</w:t>
      </w:r>
      <w:r w:rsidR="00013EA5" w:rsidRPr="00147AA2">
        <w:rPr>
          <w:sz w:val="22"/>
          <w:szCs w:val="22"/>
        </w:rPr>
        <w:t xml:space="preserve"> </w:t>
      </w:r>
      <w:r w:rsidR="00CE3BC9" w:rsidRPr="00147AA2">
        <w:rPr>
          <w:sz w:val="22"/>
          <w:szCs w:val="22"/>
        </w:rPr>
        <w:t xml:space="preserve">thus </w:t>
      </w:r>
      <w:r w:rsidR="00013EA5" w:rsidRPr="00147AA2">
        <w:rPr>
          <w:sz w:val="22"/>
          <w:szCs w:val="22"/>
        </w:rPr>
        <w:t>have a duty to avoid circumstances in which there is a conflict of interest between their personal</w:t>
      </w:r>
      <w:r w:rsidR="00CE2477" w:rsidRPr="00147AA2">
        <w:rPr>
          <w:sz w:val="22"/>
          <w:szCs w:val="22"/>
        </w:rPr>
        <w:t xml:space="preserve"> or business</w:t>
      </w:r>
      <w:r w:rsidR="00013EA5" w:rsidRPr="00147AA2">
        <w:rPr>
          <w:sz w:val="22"/>
          <w:szCs w:val="22"/>
        </w:rPr>
        <w:t xml:space="preserve"> interests and those of the Society.  Any such conflict of interest m</w:t>
      </w:r>
      <w:r w:rsidR="00CE3BC9" w:rsidRPr="00147AA2">
        <w:rPr>
          <w:sz w:val="22"/>
          <w:szCs w:val="22"/>
        </w:rPr>
        <w:t xml:space="preserve">ust be made known to the other </w:t>
      </w:r>
      <w:r w:rsidR="00E96442">
        <w:rPr>
          <w:sz w:val="22"/>
          <w:szCs w:val="22"/>
        </w:rPr>
        <w:t>Councillors</w:t>
      </w:r>
      <w:r w:rsidR="00013EA5" w:rsidRPr="00147AA2">
        <w:rPr>
          <w:sz w:val="22"/>
          <w:szCs w:val="22"/>
        </w:rPr>
        <w:t xml:space="preserve"> and </w:t>
      </w:r>
      <w:r w:rsidR="00CE2477" w:rsidRPr="00147AA2">
        <w:rPr>
          <w:sz w:val="22"/>
          <w:szCs w:val="22"/>
        </w:rPr>
        <w:t xml:space="preserve">the member </w:t>
      </w:r>
      <w:r w:rsidR="00013EA5" w:rsidRPr="00147AA2">
        <w:rPr>
          <w:sz w:val="22"/>
          <w:szCs w:val="22"/>
        </w:rPr>
        <w:t>refrain from taking part in discussions or decision-making process on the issue.</w:t>
      </w:r>
    </w:p>
    <w:p w14:paraId="7876BD09" w14:textId="77777777" w:rsidR="00013EA5" w:rsidRPr="00147AA2" w:rsidRDefault="00013EA5" w:rsidP="00147AA2">
      <w:pPr>
        <w:rPr>
          <w:sz w:val="22"/>
          <w:szCs w:val="22"/>
        </w:rPr>
      </w:pPr>
    </w:p>
    <w:p w14:paraId="7E3F0697" w14:textId="3DAACAF7" w:rsidR="00013EA5" w:rsidRPr="00147AA2" w:rsidRDefault="00E96442" w:rsidP="00147AA2">
      <w:pPr>
        <w:rPr>
          <w:sz w:val="22"/>
          <w:szCs w:val="22"/>
        </w:rPr>
      </w:pPr>
      <w:r>
        <w:rPr>
          <w:sz w:val="22"/>
          <w:szCs w:val="22"/>
        </w:rPr>
        <w:t>Councillors</w:t>
      </w:r>
      <w:r w:rsidR="00013EA5" w:rsidRPr="00147AA2">
        <w:rPr>
          <w:sz w:val="22"/>
          <w:szCs w:val="22"/>
        </w:rPr>
        <w:t xml:space="preserve"> should carry out their duties in accordance with the specific terms of the Society’s </w:t>
      </w:r>
      <w:r w:rsidR="00CE3BC9" w:rsidRPr="00147AA2">
        <w:rPr>
          <w:sz w:val="22"/>
          <w:szCs w:val="22"/>
        </w:rPr>
        <w:t xml:space="preserve">Royal Charter and </w:t>
      </w:r>
      <w:r w:rsidR="00013EA5" w:rsidRPr="00147AA2">
        <w:rPr>
          <w:sz w:val="22"/>
          <w:szCs w:val="22"/>
        </w:rPr>
        <w:t>Laws. The Laws set out the aims of the charity</w:t>
      </w:r>
      <w:r w:rsidR="008F099E">
        <w:rPr>
          <w:sz w:val="22"/>
          <w:szCs w:val="22"/>
        </w:rPr>
        <w:t xml:space="preserve">, </w:t>
      </w:r>
      <w:r w:rsidR="00013EA5" w:rsidRPr="00147AA2">
        <w:rPr>
          <w:sz w:val="22"/>
          <w:szCs w:val="22"/>
        </w:rPr>
        <w:t xml:space="preserve">the powers it has to </w:t>
      </w:r>
      <w:r w:rsidR="00416996" w:rsidRPr="00147AA2">
        <w:rPr>
          <w:sz w:val="22"/>
          <w:szCs w:val="22"/>
        </w:rPr>
        <w:t>act and</w:t>
      </w:r>
      <w:r w:rsidR="00013EA5" w:rsidRPr="00147AA2">
        <w:rPr>
          <w:sz w:val="22"/>
          <w:szCs w:val="22"/>
        </w:rPr>
        <w:t xml:space="preserve"> includes basic provisions for how the charity is to be run. Council must ensure that:</w:t>
      </w:r>
    </w:p>
    <w:p w14:paraId="52ECC6AA" w14:textId="77777777" w:rsidR="00590155" w:rsidRPr="00147AA2" w:rsidRDefault="00590155" w:rsidP="00147AA2">
      <w:pPr>
        <w:rPr>
          <w:sz w:val="22"/>
          <w:szCs w:val="22"/>
        </w:rPr>
      </w:pPr>
    </w:p>
    <w:p w14:paraId="608E52AE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all the activities of the Society fall within the objects, aims or purposes as stated in the</w:t>
      </w:r>
      <w:r w:rsidR="00CE3BC9" w:rsidRPr="00147AA2">
        <w:rPr>
          <w:sz w:val="22"/>
          <w:szCs w:val="22"/>
        </w:rPr>
        <w:t xml:space="preserve"> Charter and</w:t>
      </w:r>
      <w:r w:rsidRPr="00147AA2">
        <w:rPr>
          <w:sz w:val="22"/>
          <w:szCs w:val="22"/>
        </w:rPr>
        <w:t xml:space="preserve"> Laws</w:t>
      </w:r>
    </w:p>
    <w:p w14:paraId="4F06BEC4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 xml:space="preserve">the Society adheres to the terms of the </w:t>
      </w:r>
      <w:r w:rsidR="00CE3BC9" w:rsidRPr="00147AA2">
        <w:rPr>
          <w:sz w:val="22"/>
          <w:szCs w:val="22"/>
        </w:rPr>
        <w:t xml:space="preserve">Charter and </w:t>
      </w:r>
      <w:r w:rsidRPr="00147AA2">
        <w:rPr>
          <w:sz w:val="22"/>
          <w:szCs w:val="22"/>
        </w:rPr>
        <w:t>Laws</w:t>
      </w:r>
    </w:p>
    <w:p w14:paraId="50D15213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 xml:space="preserve">the Society’s assets are only used for the charitable purposes set out in the </w:t>
      </w:r>
      <w:r w:rsidR="00CE3BC9" w:rsidRPr="00147AA2">
        <w:rPr>
          <w:sz w:val="22"/>
          <w:szCs w:val="22"/>
        </w:rPr>
        <w:t xml:space="preserve">Charter and </w:t>
      </w:r>
      <w:r w:rsidRPr="00147AA2">
        <w:rPr>
          <w:sz w:val="22"/>
          <w:szCs w:val="22"/>
        </w:rPr>
        <w:t>Laws</w:t>
      </w:r>
    </w:p>
    <w:p w14:paraId="094679D3" w14:textId="77777777" w:rsidR="00013EA5" w:rsidRPr="00147AA2" w:rsidRDefault="00013EA5" w:rsidP="00147AA2">
      <w:pPr>
        <w:rPr>
          <w:sz w:val="22"/>
          <w:szCs w:val="22"/>
        </w:rPr>
      </w:pPr>
    </w:p>
    <w:p w14:paraId="6FBC3BBD" w14:textId="413C243F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 xml:space="preserve">The Society maintains Employers’ Liability and Public and Products Liability insurance.  The Society does not have Professional Indemnity insurance.  </w:t>
      </w:r>
      <w:r w:rsidR="00823B71">
        <w:rPr>
          <w:sz w:val="22"/>
          <w:szCs w:val="22"/>
        </w:rPr>
        <w:t>Councillors</w:t>
      </w:r>
      <w:r w:rsidRPr="00147AA2">
        <w:rPr>
          <w:sz w:val="22"/>
          <w:szCs w:val="22"/>
        </w:rPr>
        <w:t xml:space="preserve"> can additionally protect themselves and the Society against risk by attending all Council</w:t>
      </w:r>
      <w:r w:rsidR="00B57D46" w:rsidRPr="00147AA2">
        <w:rPr>
          <w:sz w:val="22"/>
          <w:szCs w:val="22"/>
        </w:rPr>
        <w:t xml:space="preserve">, </w:t>
      </w:r>
      <w:proofErr w:type="gramStart"/>
      <w:r w:rsidR="00B57D46" w:rsidRPr="00147AA2">
        <w:rPr>
          <w:sz w:val="22"/>
          <w:szCs w:val="22"/>
        </w:rPr>
        <w:t>Anniversary</w:t>
      </w:r>
      <w:proofErr w:type="gramEnd"/>
      <w:r w:rsidRPr="00147AA2">
        <w:rPr>
          <w:sz w:val="22"/>
          <w:szCs w:val="22"/>
        </w:rPr>
        <w:t xml:space="preserve"> and </w:t>
      </w:r>
      <w:r w:rsidR="00B57D46" w:rsidRPr="00147AA2">
        <w:rPr>
          <w:sz w:val="22"/>
          <w:szCs w:val="22"/>
        </w:rPr>
        <w:t xml:space="preserve">relevant Committee </w:t>
      </w:r>
      <w:r w:rsidRPr="00147AA2">
        <w:rPr>
          <w:sz w:val="22"/>
          <w:szCs w:val="22"/>
        </w:rPr>
        <w:t>meetings, reading all circulated documents and asking for explanations of anything they are unclear about.</w:t>
      </w:r>
    </w:p>
    <w:p w14:paraId="234CA252" w14:textId="77777777" w:rsidR="00013EA5" w:rsidRPr="00147AA2" w:rsidRDefault="00013EA5" w:rsidP="00147AA2">
      <w:pPr>
        <w:rPr>
          <w:sz w:val="22"/>
          <w:szCs w:val="22"/>
        </w:rPr>
      </w:pPr>
    </w:p>
    <w:p w14:paraId="4DFBE38D" w14:textId="387B3E7D" w:rsidR="00013EA5" w:rsidRPr="00147AA2" w:rsidRDefault="00B57D46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 xml:space="preserve">All </w:t>
      </w:r>
      <w:r w:rsidR="00823B71">
        <w:rPr>
          <w:sz w:val="22"/>
          <w:szCs w:val="22"/>
        </w:rPr>
        <w:t>Councillors</w:t>
      </w:r>
      <w:r w:rsidR="00246C03">
        <w:rPr>
          <w:sz w:val="22"/>
          <w:szCs w:val="22"/>
        </w:rPr>
        <w:t xml:space="preserve"> </w:t>
      </w:r>
      <w:r w:rsidR="00013EA5" w:rsidRPr="00147AA2">
        <w:rPr>
          <w:sz w:val="22"/>
          <w:szCs w:val="22"/>
        </w:rPr>
        <w:t xml:space="preserve">are equally accountable for the Society.  </w:t>
      </w:r>
      <w:r w:rsidR="00246C03">
        <w:rPr>
          <w:sz w:val="22"/>
          <w:szCs w:val="22"/>
        </w:rPr>
        <w:t>Councillors</w:t>
      </w:r>
      <w:r w:rsidR="00013EA5" w:rsidRPr="00147AA2">
        <w:rPr>
          <w:sz w:val="22"/>
          <w:szCs w:val="22"/>
        </w:rPr>
        <w:t xml:space="preserve"> cannot delegate their responsibilities to others, but they can delegate functions, such as to committees or staff.  However, ultimate accountability remai</w:t>
      </w:r>
      <w:r w:rsidRPr="00147AA2">
        <w:rPr>
          <w:sz w:val="22"/>
          <w:szCs w:val="22"/>
        </w:rPr>
        <w:t>ns with the Council as charity T</w:t>
      </w:r>
      <w:r w:rsidR="00013EA5" w:rsidRPr="00147AA2">
        <w:rPr>
          <w:sz w:val="22"/>
          <w:szCs w:val="22"/>
        </w:rPr>
        <w:t>rustees.</w:t>
      </w:r>
    </w:p>
    <w:p w14:paraId="5355882A" w14:textId="77777777" w:rsidR="00013EA5" w:rsidRPr="00147AA2" w:rsidRDefault="00013EA5" w:rsidP="00147AA2">
      <w:pPr>
        <w:rPr>
          <w:sz w:val="22"/>
          <w:szCs w:val="22"/>
        </w:rPr>
      </w:pPr>
    </w:p>
    <w:p w14:paraId="13559B56" w14:textId="77777777" w:rsidR="00013EA5" w:rsidRPr="00147AA2" w:rsidRDefault="00013EA5" w:rsidP="00147AA2">
      <w:pPr>
        <w:keepNext/>
        <w:rPr>
          <w:b/>
          <w:sz w:val="22"/>
          <w:szCs w:val="22"/>
        </w:rPr>
      </w:pPr>
      <w:r w:rsidRPr="00147AA2">
        <w:rPr>
          <w:b/>
          <w:sz w:val="22"/>
          <w:szCs w:val="22"/>
        </w:rPr>
        <w:t>Specific Duties</w:t>
      </w:r>
    </w:p>
    <w:p w14:paraId="5634F12E" w14:textId="77777777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>In addition to</w:t>
      </w:r>
      <w:r w:rsidR="00B57D46" w:rsidRPr="00147AA2">
        <w:rPr>
          <w:sz w:val="22"/>
          <w:szCs w:val="22"/>
        </w:rPr>
        <w:t xml:space="preserve"> the general duties of charity T</w:t>
      </w:r>
      <w:r w:rsidRPr="00147AA2">
        <w:rPr>
          <w:sz w:val="22"/>
          <w:szCs w:val="22"/>
        </w:rPr>
        <w:t xml:space="preserve">rustees outlined </w:t>
      </w:r>
      <w:r w:rsidR="00B57D46" w:rsidRPr="00147AA2">
        <w:rPr>
          <w:sz w:val="22"/>
          <w:szCs w:val="22"/>
        </w:rPr>
        <w:t>above</w:t>
      </w:r>
      <w:r w:rsidRPr="00147AA2">
        <w:rPr>
          <w:sz w:val="22"/>
          <w:szCs w:val="22"/>
        </w:rPr>
        <w:t>, the Act also puts additional specific dut</w:t>
      </w:r>
      <w:r w:rsidR="00B57D46" w:rsidRPr="00147AA2">
        <w:rPr>
          <w:sz w:val="22"/>
          <w:szCs w:val="22"/>
        </w:rPr>
        <w:t>ies on charities which charity T</w:t>
      </w:r>
      <w:r w:rsidRPr="00147AA2">
        <w:rPr>
          <w:sz w:val="22"/>
          <w:szCs w:val="22"/>
        </w:rPr>
        <w:t>rustees must ensure are met. These additional duties relate to the following:</w:t>
      </w:r>
    </w:p>
    <w:p w14:paraId="481561BB" w14:textId="77777777" w:rsidR="00590155" w:rsidRPr="00147AA2" w:rsidRDefault="00590155" w:rsidP="00147AA2">
      <w:pPr>
        <w:rPr>
          <w:sz w:val="22"/>
          <w:szCs w:val="22"/>
        </w:rPr>
      </w:pPr>
    </w:p>
    <w:p w14:paraId="77530B9C" w14:textId="77777777" w:rsidR="00013EA5" w:rsidRPr="00147AA2" w:rsidRDefault="00B57D46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 xml:space="preserve">updating </w:t>
      </w:r>
      <w:r w:rsidR="00013EA5" w:rsidRPr="00147AA2">
        <w:rPr>
          <w:sz w:val="22"/>
          <w:szCs w:val="22"/>
        </w:rPr>
        <w:t>charity details on the Scottish Charity Register</w:t>
      </w:r>
    </w:p>
    <w:p w14:paraId="47F16738" w14:textId="1208030F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reporting to OSCR</w:t>
      </w:r>
      <w:r w:rsidR="00004699">
        <w:rPr>
          <w:sz w:val="22"/>
          <w:szCs w:val="22"/>
        </w:rPr>
        <w:t>: making changes to the charity</w:t>
      </w:r>
    </w:p>
    <w:p w14:paraId="13119973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financial record keeping and reporting</w:t>
      </w:r>
    </w:p>
    <w:p w14:paraId="25389CE8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fundraising</w:t>
      </w:r>
    </w:p>
    <w:p w14:paraId="07E838BE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providing information to the public</w:t>
      </w:r>
    </w:p>
    <w:p w14:paraId="72D576EF" w14:textId="77777777" w:rsidR="00013EA5" w:rsidRPr="00147AA2" w:rsidRDefault="00013EA5" w:rsidP="00147AA2">
      <w:pPr>
        <w:rPr>
          <w:sz w:val="22"/>
          <w:szCs w:val="22"/>
        </w:rPr>
      </w:pPr>
    </w:p>
    <w:p w14:paraId="0240AB95" w14:textId="77777777" w:rsidR="00013EA5" w:rsidRPr="00FD27EB" w:rsidRDefault="00013EA5" w:rsidP="00147AA2">
      <w:pPr>
        <w:rPr>
          <w:b/>
          <w:sz w:val="22"/>
          <w:szCs w:val="22"/>
        </w:rPr>
      </w:pPr>
      <w:bookmarkStart w:id="4" w:name="_Toc193535034"/>
      <w:bookmarkStart w:id="5" w:name="_Toc202179046"/>
      <w:r w:rsidRPr="00FD27EB">
        <w:rPr>
          <w:b/>
          <w:sz w:val="22"/>
          <w:szCs w:val="22"/>
        </w:rPr>
        <w:t>Ambassadors for the Society</w:t>
      </w:r>
      <w:bookmarkEnd w:id="4"/>
      <w:bookmarkEnd w:id="5"/>
    </w:p>
    <w:p w14:paraId="0603373E" w14:textId="279D72A7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 xml:space="preserve">Council </w:t>
      </w:r>
      <w:r w:rsidR="00F9448B">
        <w:rPr>
          <w:sz w:val="22"/>
          <w:szCs w:val="22"/>
        </w:rPr>
        <w:t>has</w:t>
      </w:r>
      <w:r w:rsidRPr="00147AA2">
        <w:rPr>
          <w:sz w:val="22"/>
          <w:szCs w:val="22"/>
        </w:rPr>
        <w:t xml:space="preserve"> a</w:t>
      </w:r>
      <w:r w:rsidR="00CE2477" w:rsidRPr="00147AA2">
        <w:rPr>
          <w:sz w:val="22"/>
          <w:szCs w:val="22"/>
        </w:rPr>
        <w:t xml:space="preserve"> </w:t>
      </w:r>
      <w:r w:rsidRPr="00147AA2">
        <w:rPr>
          <w:sz w:val="22"/>
          <w:szCs w:val="22"/>
        </w:rPr>
        <w:t xml:space="preserve">role </w:t>
      </w:r>
      <w:r w:rsidR="00CE2477" w:rsidRPr="00147AA2">
        <w:rPr>
          <w:sz w:val="22"/>
          <w:szCs w:val="22"/>
        </w:rPr>
        <w:t>to explain</w:t>
      </w:r>
      <w:r w:rsidRPr="00147AA2">
        <w:rPr>
          <w:sz w:val="22"/>
          <w:szCs w:val="22"/>
        </w:rPr>
        <w:t xml:space="preserve"> Society </w:t>
      </w:r>
      <w:r w:rsidR="00CE2477" w:rsidRPr="00147AA2">
        <w:rPr>
          <w:sz w:val="22"/>
          <w:szCs w:val="22"/>
        </w:rPr>
        <w:t xml:space="preserve">aims and </w:t>
      </w:r>
      <w:r w:rsidRPr="00147AA2">
        <w:rPr>
          <w:sz w:val="22"/>
          <w:szCs w:val="22"/>
        </w:rPr>
        <w:t xml:space="preserve">policy to Fellows and non-Fellows.  In addition, </w:t>
      </w:r>
      <w:r w:rsidR="008B790A">
        <w:rPr>
          <w:sz w:val="22"/>
          <w:szCs w:val="22"/>
        </w:rPr>
        <w:t>it has</w:t>
      </w:r>
      <w:r w:rsidRPr="00147AA2">
        <w:rPr>
          <w:sz w:val="22"/>
          <w:szCs w:val="22"/>
        </w:rPr>
        <w:t xml:space="preserve"> an important role in recruiting new Fellows to the Society using material provided by the </w:t>
      </w:r>
      <w:r w:rsidR="008B790A">
        <w:rPr>
          <w:sz w:val="22"/>
          <w:szCs w:val="22"/>
        </w:rPr>
        <w:t>staff</w:t>
      </w:r>
      <w:r w:rsidRPr="00147AA2">
        <w:rPr>
          <w:sz w:val="22"/>
          <w:szCs w:val="22"/>
        </w:rPr>
        <w:t xml:space="preserve"> according to Strategic policy.  From </w:t>
      </w:r>
      <w:r w:rsidR="00B611E8" w:rsidRPr="00147AA2">
        <w:rPr>
          <w:sz w:val="22"/>
          <w:szCs w:val="22"/>
        </w:rPr>
        <w:t>time-to-time</w:t>
      </w:r>
      <w:r w:rsidRPr="00147AA2">
        <w:rPr>
          <w:sz w:val="22"/>
          <w:szCs w:val="22"/>
        </w:rPr>
        <w:t xml:space="preserve"> </w:t>
      </w:r>
      <w:r w:rsidR="00027DC2">
        <w:rPr>
          <w:sz w:val="22"/>
          <w:szCs w:val="22"/>
        </w:rPr>
        <w:t>Councillors</w:t>
      </w:r>
      <w:r w:rsidRPr="00147AA2">
        <w:rPr>
          <w:sz w:val="22"/>
          <w:szCs w:val="22"/>
        </w:rPr>
        <w:t xml:space="preserve"> may also be required to represent the Society on </w:t>
      </w:r>
      <w:r w:rsidR="0098220C">
        <w:rPr>
          <w:sz w:val="22"/>
          <w:szCs w:val="22"/>
        </w:rPr>
        <w:t xml:space="preserve">external </w:t>
      </w:r>
      <w:r w:rsidRPr="00147AA2">
        <w:rPr>
          <w:sz w:val="22"/>
          <w:szCs w:val="22"/>
        </w:rPr>
        <w:t xml:space="preserve">committees, </w:t>
      </w:r>
      <w:r w:rsidR="00CE2477" w:rsidRPr="00147AA2">
        <w:rPr>
          <w:sz w:val="22"/>
          <w:szCs w:val="22"/>
        </w:rPr>
        <w:t xml:space="preserve">at </w:t>
      </w:r>
      <w:r w:rsidRPr="00147AA2">
        <w:rPr>
          <w:sz w:val="22"/>
          <w:szCs w:val="22"/>
        </w:rPr>
        <w:t>meetings, and other events.</w:t>
      </w:r>
    </w:p>
    <w:p w14:paraId="446AFD46" w14:textId="77777777" w:rsidR="00013EA5" w:rsidRPr="00147AA2" w:rsidRDefault="00013EA5" w:rsidP="00147AA2">
      <w:pPr>
        <w:rPr>
          <w:sz w:val="22"/>
          <w:szCs w:val="22"/>
        </w:rPr>
      </w:pPr>
    </w:p>
    <w:p w14:paraId="5783364B" w14:textId="635CE68D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 xml:space="preserve">On election </w:t>
      </w:r>
      <w:r w:rsidR="00FD27EB">
        <w:rPr>
          <w:sz w:val="22"/>
          <w:szCs w:val="22"/>
        </w:rPr>
        <w:t xml:space="preserve">or co-option </w:t>
      </w:r>
      <w:r w:rsidRPr="00147AA2">
        <w:rPr>
          <w:sz w:val="22"/>
          <w:szCs w:val="22"/>
        </w:rPr>
        <w:t xml:space="preserve">Council </w:t>
      </w:r>
      <w:r w:rsidR="0098220C">
        <w:rPr>
          <w:sz w:val="22"/>
          <w:szCs w:val="22"/>
        </w:rPr>
        <w:t>members</w:t>
      </w:r>
      <w:r w:rsidRPr="00147AA2">
        <w:rPr>
          <w:sz w:val="22"/>
          <w:szCs w:val="22"/>
        </w:rPr>
        <w:t xml:space="preserve"> </w:t>
      </w:r>
      <w:r w:rsidR="00CE2477" w:rsidRPr="00147AA2">
        <w:rPr>
          <w:sz w:val="22"/>
          <w:szCs w:val="22"/>
        </w:rPr>
        <w:t>will</w:t>
      </w:r>
      <w:r w:rsidRPr="00147AA2">
        <w:rPr>
          <w:sz w:val="22"/>
          <w:szCs w:val="22"/>
        </w:rPr>
        <w:t xml:space="preserve"> be asked to sign a declaration that they accept and understand their obligations.</w:t>
      </w:r>
    </w:p>
    <w:p w14:paraId="5FC6BDED" w14:textId="77777777" w:rsidR="00013EA5" w:rsidRPr="00147AA2" w:rsidRDefault="00013EA5" w:rsidP="00013EA5">
      <w:pPr>
        <w:pStyle w:val="BodyText"/>
      </w:pPr>
    </w:p>
    <w:p w14:paraId="66710F67" w14:textId="77777777" w:rsidR="00013EA5" w:rsidRPr="00147AA2" w:rsidRDefault="00013EA5" w:rsidP="00CE2477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6" w:name="_Toc193535035"/>
      <w:bookmarkStart w:id="7" w:name="_Toc202179047"/>
      <w:r w:rsidRPr="00147AA2">
        <w:rPr>
          <w:sz w:val="22"/>
          <w:szCs w:val="22"/>
        </w:rPr>
        <w:t>Composition of Council</w:t>
      </w:r>
      <w:bookmarkEnd w:id="6"/>
      <w:bookmarkEnd w:id="7"/>
    </w:p>
    <w:p w14:paraId="1A68C840" w14:textId="4E6D48A1" w:rsidR="00147AA2" w:rsidRPr="00147AA2" w:rsidRDefault="00C41BF4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>For</w:t>
      </w:r>
      <w:r w:rsidR="00013EA5" w:rsidRPr="00147AA2">
        <w:rPr>
          <w:sz w:val="22"/>
          <w:szCs w:val="22"/>
        </w:rPr>
        <w:t xml:space="preserve"> Council to effectively </w:t>
      </w:r>
      <w:r w:rsidR="00CE2477" w:rsidRPr="00147AA2">
        <w:rPr>
          <w:sz w:val="22"/>
          <w:szCs w:val="22"/>
        </w:rPr>
        <w:t>manage the charity</w:t>
      </w:r>
      <w:r w:rsidR="00013EA5" w:rsidRPr="00147AA2">
        <w:rPr>
          <w:sz w:val="22"/>
          <w:szCs w:val="22"/>
        </w:rPr>
        <w:t xml:space="preserve">, it should be drawn </w:t>
      </w:r>
      <w:r w:rsidR="00CE2477" w:rsidRPr="00147AA2">
        <w:rPr>
          <w:sz w:val="22"/>
          <w:szCs w:val="22"/>
        </w:rPr>
        <w:t xml:space="preserve">from as wide a pool of expertise and skills </w:t>
      </w:r>
      <w:r>
        <w:rPr>
          <w:sz w:val="22"/>
          <w:szCs w:val="22"/>
        </w:rPr>
        <w:t xml:space="preserve">as possible </w:t>
      </w:r>
      <w:r w:rsidR="00CE2477" w:rsidRPr="00147AA2">
        <w:rPr>
          <w:sz w:val="22"/>
          <w:szCs w:val="22"/>
        </w:rPr>
        <w:t>to ensure it has relevant capability</w:t>
      </w:r>
      <w:r w:rsidR="00013EA5" w:rsidRPr="00147AA2">
        <w:rPr>
          <w:sz w:val="22"/>
          <w:szCs w:val="22"/>
        </w:rPr>
        <w:t>.</w:t>
      </w:r>
      <w:r w:rsidR="00CE2477" w:rsidRPr="00147AA2">
        <w:rPr>
          <w:sz w:val="22"/>
          <w:szCs w:val="22"/>
        </w:rPr>
        <w:t xml:space="preserve">  The current Law </w:t>
      </w:r>
      <w:r w:rsidR="00160D87">
        <w:rPr>
          <w:sz w:val="22"/>
          <w:szCs w:val="22"/>
        </w:rPr>
        <w:t>10</w:t>
      </w:r>
      <w:r w:rsidR="00CE2477" w:rsidRPr="00147AA2">
        <w:rPr>
          <w:sz w:val="22"/>
          <w:szCs w:val="22"/>
        </w:rPr>
        <w:t xml:space="preserve"> stipulates that “</w:t>
      </w:r>
      <w:r w:rsidR="00CE2477" w:rsidRPr="00147AA2">
        <w:rPr>
          <w:snapToGrid w:val="0"/>
          <w:sz w:val="22"/>
          <w:szCs w:val="22"/>
        </w:rPr>
        <w:t>None but Fellows shall vote or hold any office in the Society”, and thus all members of Council will require to be drawn from the Fellowship.</w:t>
      </w:r>
      <w:r w:rsidR="00CE2477" w:rsidRPr="00147AA2">
        <w:rPr>
          <w:sz w:val="22"/>
          <w:szCs w:val="22"/>
        </w:rPr>
        <w:t xml:space="preserve">  </w:t>
      </w:r>
      <w:r w:rsidR="00013EA5" w:rsidRPr="00147AA2">
        <w:rPr>
          <w:sz w:val="22"/>
          <w:szCs w:val="22"/>
        </w:rPr>
        <w:t>Composition of Council is governed by Laws</w:t>
      </w:r>
      <w:r w:rsidR="00CE2477" w:rsidRPr="00147AA2">
        <w:rPr>
          <w:sz w:val="22"/>
          <w:szCs w:val="22"/>
        </w:rPr>
        <w:t xml:space="preserve"> </w:t>
      </w:r>
      <w:r w:rsidR="00160D87">
        <w:rPr>
          <w:sz w:val="22"/>
          <w:szCs w:val="22"/>
        </w:rPr>
        <w:t>10</w:t>
      </w:r>
      <w:r w:rsidR="00CE2477" w:rsidRPr="00147AA2">
        <w:rPr>
          <w:sz w:val="22"/>
          <w:szCs w:val="22"/>
        </w:rPr>
        <w:t xml:space="preserve"> to </w:t>
      </w:r>
      <w:r w:rsidR="001F3113">
        <w:rPr>
          <w:sz w:val="22"/>
          <w:szCs w:val="22"/>
        </w:rPr>
        <w:t>20</w:t>
      </w:r>
      <w:r w:rsidR="00013EA5" w:rsidRPr="00147AA2">
        <w:rPr>
          <w:sz w:val="22"/>
          <w:szCs w:val="22"/>
        </w:rPr>
        <w:t>.</w:t>
      </w:r>
    </w:p>
    <w:p w14:paraId="40D6ECF5" w14:textId="77777777" w:rsidR="00147AA2" w:rsidRPr="00147AA2" w:rsidRDefault="00147AA2" w:rsidP="00147AA2">
      <w:pPr>
        <w:rPr>
          <w:sz w:val="22"/>
          <w:szCs w:val="22"/>
        </w:rPr>
      </w:pPr>
    </w:p>
    <w:p w14:paraId="4C7467EC" w14:textId="3C2C5D7E" w:rsidR="00F8136B" w:rsidRPr="00147AA2" w:rsidRDefault="00E81E0B" w:rsidP="00F8136B">
      <w:pPr>
        <w:pStyle w:val="Heading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Trustee Requirements</w:t>
      </w:r>
    </w:p>
    <w:p w14:paraId="104D4534" w14:textId="77777777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>Under section 69 of the Charities and Trustee Investment (Scotland) Act 2005 the following are disqu</w:t>
      </w:r>
      <w:r w:rsidR="00FD27EB">
        <w:rPr>
          <w:sz w:val="22"/>
          <w:szCs w:val="22"/>
        </w:rPr>
        <w:t>alified from acting as charity T</w:t>
      </w:r>
      <w:r w:rsidRPr="00147AA2">
        <w:rPr>
          <w:sz w:val="22"/>
          <w:szCs w:val="22"/>
        </w:rPr>
        <w:t>rustees:</w:t>
      </w:r>
    </w:p>
    <w:p w14:paraId="7F649954" w14:textId="77777777" w:rsidR="00147AA2" w:rsidRPr="00147AA2" w:rsidRDefault="00147AA2" w:rsidP="00147AA2">
      <w:pPr>
        <w:rPr>
          <w:sz w:val="22"/>
          <w:szCs w:val="22"/>
        </w:rPr>
      </w:pPr>
    </w:p>
    <w:p w14:paraId="515B299F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 xml:space="preserve">someone with an unspent conviction for dishonesty or an offence under the Act </w:t>
      </w:r>
    </w:p>
    <w:p w14:paraId="31588736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an undischarged bankrupt</w:t>
      </w:r>
      <w:r w:rsidR="00590155" w:rsidRPr="00147AA2">
        <w:rPr>
          <w:sz w:val="22"/>
          <w:szCs w:val="22"/>
        </w:rPr>
        <w:t xml:space="preserve"> or has a Protected Trust Deed or Debt Arrangement Scheme (DAS) to pay off debts with creditors.</w:t>
      </w:r>
    </w:p>
    <w:p w14:paraId="2C480347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someone who has been removed under either Scottish or English Law or the courts from being a charity trustee</w:t>
      </w:r>
    </w:p>
    <w:p w14:paraId="61B27A68" w14:textId="77777777" w:rsidR="00013EA5" w:rsidRPr="00147AA2" w:rsidRDefault="00013EA5" w:rsidP="00147AA2">
      <w:pPr>
        <w:numPr>
          <w:ilvl w:val="0"/>
          <w:numId w:val="10"/>
        </w:numPr>
        <w:rPr>
          <w:sz w:val="22"/>
          <w:szCs w:val="22"/>
        </w:rPr>
      </w:pPr>
      <w:r w:rsidRPr="00147AA2">
        <w:rPr>
          <w:sz w:val="22"/>
          <w:szCs w:val="22"/>
        </w:rPr>
        <w:t>a person disqualified from being a company director</w:t>
      </w:r>
    </w:p>
    <w:p w14:paraId="170EC9CA" w14:textId="77777777" w:rsidR="00013EA5" w:rsidRPr="00147AA2" w:rsidRDefault="00013EA5" w:rsidP="00147AA2">
      <w:pPr>
        <w:rPr>
          <w:sz w:val="22"/>
          <w:szCs w:val="22"/>
        </w:rPr>
      </w:pPr>
    </w:p>
    <w:p w14:paraId="2D601457" w14:textId="43620832" w:rsidR="00013EA5" w:rsidRPr="00147AA2" w:rsidRDefault="00013EA5" w:rsidP="00147AA2">
      <w:pPr>
        <w:rPr>
          <w:sz w:val="22"/>
          <w:szCs w:val="22"/>
        </w:rPr>
      </w:pPr>
      <w:r w:rsidRPr="00147AA2">
        <w:rPr>
          <w:sz w:val="22"/>
          <w:szCs w:val="22"/>
        </w:rPr>
        <w:t>It is the responsibility of individual</w:t>
      </w:r>
      <w:r w:rsidR="00590155" w:rsidRPr="00147AA2">
        <w:rPr>
          <w:sz w:val="22"/>
          <w:szCs w:val="22"/>
        </w:rPr>
        <w:t>s</w:t>
      </w:r>
      <w:r w:rsidRPr="00147AA2">
        <w:rPr>
          <w:sz w:val="22"/>
          <w:szCs w:val="22"/>
        </w:rPr>
        <w:t xml:space="preserve"> to ensure they are not disqualified from being a charity </w:t>
      </w:r>
      <w:r w:rsidR="00590155" w:rsidRPr="00147AA2">
        <w:rPr>
          <w:sz w:val="22"/>
          <w:szCs w:val="22"/>
        </w:rPr>
        <w:t>T</w:t>
      </w:r>
      <w:r w:rsidRPr="00147AA2">
        <w:rPr>
          <w:sz w:val="22"/>
          <w:szCs w:val="22"/>
        </w:rPr>
        <w:t xml:space="preserve">rustee.  </w:t>
      </w:r>
      <w:r w:rsidR="00590155" w:rsidRPr="00147AA2">
        <w:rPr>
          <w:sz w:val="22"/>
          <w:szCs w:val="22"/>
        </w:rPr>
        <w:t xml:space="preserve">Anyone who acts as a charity </w:t>
      </w:r>
      <w:r w:rsidR="00FD27EB">
        <w:rPr>
          <w:sz w:val="22"/>
          <w:szCs w:val="22"/>
        </w:rPr>
        <w:t>T</w:t>
      </w:r>
      <w:r w:rsidR="00590155" w:rsidRPr="00147AA2">
        <w:rPr>
          <w:sz w:val="22"/>
          <w:szCs w:val="22"/>
        </w:rPr>
        <w:t xml:space="preserve">rustee whilst disqualified is guilty of an offence punishable by a fine or imprisonment, or both. </w:t>
      </w:r>
      <w:r w:rsidRPr="00147AA2">
        <w:rPr>
          <w:sz w:val="22"/>
          <w:szCs w:val="22"/>
        </w:rPr>
        <w:t xml:space="preserve">Council </w:t>
      </w:r>
      <w:r w:rsidR="005A1B04">
        <w:rPr>
          <w:sz w:val="22"/>
          <w:szCs w:val="22"/>
        </w:rPr>
        <w:t>members</w:t>
      </w:r>
      <w:r w:rsidRPr="00147AA2">
        <w:rPr>
          <w:sz w:val="22"/>
          <w:szCs w:val="22"/>
        </w:rPr>
        <w:t xml:space="preserve"> </w:t>
      </w:r>
      <w:r w:rsidR="00590155" w:rsidRPr="00147AA2">
        <w:rPr>
          <w:sz w:val="22"/>
          <w:szCs w:val="22"/>
        </w:rPr>
        <w:t>will</w:t>
      </w:r>
      <w:r w:rsidRPr="00147AA2">
        <w:rPr>
          <w:sz w:val="22"/>
          <w:szCs w:val="22"/>
        </w:rPr>
        <w:t xml:space="preserve"> be asked to sign a declaration that they accept and understand these obligations.</w:t>
      </w:r>
    </w:p>
    <w:p w14:paraId="59F90BCB" w14:textId="77777777" w:rsidR="00B45436" w:rsidRPr="00147AA2" w:rsidRDefault="00B45436" w:rsidP="00013EA5">
      <w:pPr>
        <w:rPr>
          <w:sz w:val="22"/>
          <w:szCs w:val="22"/>
        </w:rPr>
      </w:pPr>
    </w:p>
    <w:p w14:paraId="424661CF" w14:textId="603C1436" w:rsidR="00590155" w:rsidRPr="00147AA2" w:rsidRDefault="00590155" w:rsidP="00590155">
      <w:pPr>
        <w:autoSpaceDE w:val="0"/>
        <w:autoSpaceDN w:val="0"/>
        <w:adjustRightInd w:val="0"/>
        <w:rPr>
          <w:sz w:val="22"/>
          <w:szCs w:val="22"/>
        </w:rPr>
      </w:pPr>
      <w:r w:rsidRPr="00147AA2">
        <w:rPr>
          <w:sz w:val="22"/>
          <w:szCs w:val="22"/>
        </w:rPr>
        <w:t xml:space="preserve">It is also the collective responsibility of all the charity </w:t>
      </w:r>
      <w:r w:rsidR="00FD27EB">
        <w:rPr>
          <w:sz w:val="22"/>
          <w:szCs w:val="22"/>
        </w:rPr>
        <w:t>T</w:t>
      </w:r>
      <w:r w:rsidRPr="00147AA2">
        <w:rPr>
          <w:sz w:val="22"/>
          <w:szCs w:val="22"/>
        </w:rPr>
        <w:t xml:space="preserve">rustees to make sure that none of them are disqualified. If </w:t>
      </w:r>
      <w:r w:rsidR="00FD27EB">
        <w:rPr>
          <w:sz w:val="22"/>
          <w:szCs w:val="22"/>
        </w:rPr>
        <w:t>a Council</w:t>
      </w:r>
      <w:r w:rsidR="005B0EFB">
        <w:rPr>
          <w:sz w:val="22"/>
          <w:szCs w:val="22"/>
        </w:rPr>
        <w:t>lor k</w:t>
      </w:r>
      <w:r w:rsidRPr="00147AA2">
        <w:rPr>
          <w:sz w:val="22"/>
          <w:szCs w:val="22"/>
        </w:rPr>
        <w:t>now</w:t>
      </w:r>
      <w:r w:rsidR="00FD27EB">
        <w:rPr>
          <w:sz w:val="22"/>
          <w:szCs w:val="22"/>
        </w:rPr>
        <w:t>s</w:t>
      </w:r>
      <w:r w:rsidRPr="00147AA2">
        <w:rPr>
          <w:sz w:val="22"/>
          <w:szCs w:val="22"/>
        </w:rPr>
        <w:t xml:space="preserve"> that one of </w:t>
      </w:r>
      <w:r w:rsidR="00FD27EB">
        <w:rPr>
          <w:sz w:val="22"/>
          <w:szCs w:val="22"/>
        </w:rPr>
        <w:t>their fellow charity T</w:t>
      </w:r>
      <w:r w:rsidRPr="00147AA2">
        <w:rPr>
          <w:sz w:val="22"/>
          <w:szCs w:val="22"/>
        </w:rPr>
        <w:t xml:space="preserve">rustees is disqualified and do not do anything about it, </w:t>
      </w:r>
      <w:r w:rsidR="00FD27EB">
        <w:rPr>
          <w:sz w:val="22"/>
          <w:szCs w:val="22"/>
        </w:rPr>
        <w:t>they</w:t>
      </w:r>
      <w:r w:rsidRPr="00147AA2">
        <w:rPr>
          <w:sz w:val="22"/>
          <w:szCs w:val="22"/>
        </w:rPr>
        <w:t xml:space="preserve"> could be in breach of </w:t>
      </w:r>
      <w:r w:rsidR="00FD27EB">
        <w:rPr>
          <w:sz w:val="22"/>
          <w:szCs w:val="22"/>
        </w:rPr>
        <w:t>their charity T</w:t>
      </w:r>
      <w:r w:rsidRPr="00147AA2">
        <w:rPr>
          <w:sz w:val="22"/>
          <w:szCs w:val="22"/>
        </w:rPr>
        <w:t>rustee duties.</w:t>
      </w:r>
    </w:p>
    <w:sectPr w:rsidR="00590155" w:rsidRPr="00147AA2" w:rsidSect="00147AA2"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7ED1" w14:textId="77777777" w:rsidR="00F610A9" w:rsidRDefault="00F610A9" w:rsidP="00B57D46">
      <w:r>
        <w:separator/>
      </w:r>
    </w:p>
  </w:endnote>
  <w:endnote w:type="continuationSeparator" w:id="0">
    <w:p w14:paraId="0EC766CD" w14:textId="77777777" w:rsidR="00F610A9" w:rsidRDefault="00F610A9" w:rsidP="00B57D46">
      <w:r>
        <w:continuationSeparator/>
      </w:r>
    </w:p>
  </w:endnote>
  <w:endnote w:type="continuationNotice" w:id="1">
    <w:p w14:paraId="59037670" w14:textId="77777777" w:rsidR="00F610A9" w:rsidRDefault="00F61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354" w14:textId="77777777" w:rsidR="00B57D46" w:rsidRDefault="00B57D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7EB">
      <w:rPr>
        <w:noProof/>
      </w:rPr>
      <w:t>2</w:t>
    </w:r>
    <w:r>
      <w:rPr>
        <w:noProof/>
      </w:rPr>
      <w:fldChar w:fldCharType="end"/>
    </w:r>
  </w:p>
  <w:p w14:paraId="69D966C1" w14:textId="77777777" w:rsidR="00B57D46" w:rsidRDefault="00B5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4ED" w14:textId="77777777" w:rsidR="00F610A9" w:rsidRDefault="00F610A9" w:rsidP="00B57D46">
      <w:r>
        <w:separator/>
      </w:r>
    </w:p>
  </w:footnote>
  <w:footnote w:type="continuationSeparator" w:id="0">
    <w:p w14:paraId="197C325F" w14:textId="77777777" w:rsidR="00F610A9" w:rsidRDefault="00F610A9" w:rsidP="00B57D46">
      <w:r>
        <w:continuationSeparator/>
      </w:r>
    </w:p>
  </w:footnote>
  <w:footnote w:type="continuationNotice" w:id="1">
    <w:p w14:paraId="75642AC2" w14:textId="77777777" w:rsidR="00F610A9" w:rsidRDefault="00F61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9332" w14:textId="77777777" w:rsidR="00147AA2" w:rsidRDefault="00F610A9" w:rsidP="00147AA2">
    <w:pPr>
      <w:pStyle w:val="Header"/>
      <w:jc w:val="right"/>
    </w:pPr>
    <w:r>
      <w:pict w14:anchorId="4E664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25pt;height:49.5pt">
          <v:imagedata r:id="rId1" o:title="SOCANTS_NewName_transparent"/>
        </v:shape>
      </w:pict>
    </w:r>
    <w:r>
      <w:pict w14:anchorId="455E6C0A">
        <v:shape id="_x0000_i1026" type="#_x0000_t75" style="width:50.25pt;height:50.25pt">
          <v:imagedata r:id="rId2" o:title="2012 SOAS_SEAL_SMALL"/>
        </v:shape>
      </w:pict>
    </w:r>
  </w:p>
  <w:p w14:paraId="19C9D6C2" w14:textId="77777777" w:rsidR="00147AA2" w:rsidRDefault="00147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3C2"/>
    <w:multiLevelType w:val="hybridMultilevel"/>
    <w:tmpl w:val="F792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043"/>
    <w:multiLevelType w:val="multilevel"/>
    <w:tmpl w:val="0090F6D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1.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0504F98"/>
    <w:multiLevelType w:val="hybridMultilevel"/>
    <w:tmpl w:val="8A323666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0264F"/>
    <w:multiLevelType w:val="hybridMultilevel"/>
    <w:tmpl w:val="C84224A6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E9598F"/>
    <w:multiLevelType w:val="hybridMultilevel"/>
    <w:tmpl w:val="1EF878D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155A82"/>
    <w:multiLevelType w:val="hybridMultilevel"/>
    <w:tmpl w:val="F73695B8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72C76"/>
    <w:multiLevelType w:val="hybridMultilevel"/>
    <w:tmpl w:val="DFBCE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0588"/>
    <w:multiLevelType w:val="multilevel"/>
    <w:tmpl w:val="5F0E0AF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66123"/>
    <w:multiLevelType w:val="hybridMultilevel"/>
    <w:tmpl w:val="7C5A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949"/>
    <w:rsid w:val="00004699"/>
    <w:rsid w:val="00013EA5"/>
    <w:rsid w:val="00027DC2"/>
    <w:rsid w:val="00093733"/>
    <w:rsid w:val="000A0FF8"/>
    <w:rsid w:val="000C1A08"/>
    <w:rsid w:val="00147AA2"/>
    <w:rsid w:val="00160D87"/>
    <w:rsid w:val="00181CC3"/>
    <w:rsid w:val="001F3113"/>
    <w:rsid w:val="00246C03"/>
    <w:rsid w:val="002D7B0C"/>
    <w:rsid w:val="00317EF0"/>
    <w:rsid w:val="00324ECF"/>
    <w:rsid w:val="00416996"/>
    <w:rsid w:val="0041738F"/>
    <w:rsid w:val="004640FE"/>
    <w:rsid w:val="004D1923"/>
    <w:rsid w:val="004E7DD8"/>
    <w:rsid w:val="005453AA"/>
    <w:rsid w:val="00590155"/>
    <w:rsid w:val="005A1B04"/>
    <w:rsid w:val="005B0EFB"/>
    <w:rsid w:val="005C52E0"/>
    <w:rsid w:val="006B2A85"/>
    <w:rsid w:val="00780903"/>
    <w:rsid w:val="0081651A"/>
    <w:rsid w:val="00823B71"/>
    <w:rsid w:val="008578FA"/>
    <w:rsid w:val="008B790A"/>
    <w:rsid w:val="008F099E"/>
    <w:rsid w:val="00915004"/>
    <w:rsid w:val="0098220C"/>
    <w:rsid w:val="009D6E18"/>
    <w:rsid w:val="009E6949"/>
    <w:rsid w:val="00A9232C"/>
    <w:rsid w:val="00B009FD"/>
    <w:rsid w:val="00B45436"/>
    <w:rsid w:val="00B535BE"/>
    <w:rsid w:val="00B57D46"/>
    <w:rsid w:val="00B611E8"/>
    <w:rsid w:val="00BD2608"/>
    <w:rsid w:val="00C41BF4"/>
    <w:rsid w:val="00C7706A"/>
    <w:rsid w:val="00CA5EB4"/>
    <w:rsid w:val="00CE2477"/>
    <w:rsid w:val="00CE3BC9"/>
    <w:rsid w:val="00CF632D"/>
    <w:rsid w:val="00E30C8B"/>
    <w:rsid w:val="00E81E0B"/>
    <w:rsid w:val="00E96442"/>
    <w:rsid w:val="00EB4268"/>
    <w:rsid w:val="00F610A9"/>
    <w:rsid w:val="00F8136B"/>
    <w:rsid w:val="00F8199F"/>
    <w:rsid w:val="00F8602C"/>
    <w:rsid w:val="00F9448B"/>
    <w:rsid w:val="00FB330A"/>
    <w:rsid w:val="00FD27EB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3153B"/>
  <w15:chartTrackingRefBased/>
  <w15:docId w15:val="{A491172B-0825-476D-B310-64D6ED1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013EA5"/>
    <w:pPr>
      <w:keepNext/>
      <w:keepLines/>
      <w:tabs>
        <w:tab w:val="num" w:pos="284"/>
      </w:tabs>
      <w:outlineLvl w:val="0"/>
    </w:pPr>
    <w:rPr>
      <w:b/>
      <w:bCs/>
      <w:caps/>
      <w:lang w:eastAsia="en-US"/>
    </w:rPr>
  </w:style>
  <w:style w:type="paragraph" w:styleId="Heading2">
    <w:name w:val="heading 2"/>
    <w:basedOn w:val="Normal"/>
    <w:next w:val="BodyText2"/>
    <w:link w:val="Heading2Char"/>
    <w:autoRedefine/>
    <w:qFormat/>
    <w:rsid w:val="004640FE"/>
    <w:pPr>
      <w:keepNext/>
      <w:numPr>
        <w:ilvl w:val="1"/>
        <w:numId w:val="2"/>
      </w:numPr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BodyText3"/>
    <w:autoRedefine/>
    <w:qFormat/>
    <w:rsid w:val="004640FE"/>
    <w:pPr>
      <w:keepNext/>
      <w:numPr>
        <w:ilvl w:val="2"/>
        <w:numId w:val="2"/>
      </w:numPr>
      <w:spacing w:before="120" w:after="60"/>
      <w:outlineLvl w:val="2"/>
    </w:pPr>
    <w:rPr>
      <w:rFonts w:cs="Arial"/>
      <w:bCs/>
      <w:u w:val="single"/>
      <w:lang w:eastAsia="en-US"/>
    </w:rPr>
  </w:style>
  <w:style w:type="paragraph" w:styleId="Heading4">
    <w:name w:val="heading 4"/>
    <w:basedOn w:val="Normal"/>
    <w:next w:val="Normal"/>
    <w:qFormat/>
    <w:rsid w:val="00013EA5"/>
    <w:pPr>
      <w:keepNext/>
      <w:widowControl w:val="0"/>
      <w:tabs>
        <w:tab w:val="num" w:pos="1134"/>
      </w:tabs>
      <w:ind w:left="851"/>
      <w:jc w:val="both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autoRedefine/>
    <w:rsid w:val="00147AA2"/>
    <w:pPr>
      <w:keepNext/>
    </w:pPr>
    <w:rPr>
      <w:sz w:val="22"/>
      <w:szCs w:val="22"/>
      <w:lang w:eastAsia="en-US"/>
    </w:rPr>
  </w:style>
  <w:style w:type="paragraph" w:styleId="BodyText2">
    <w:name w:val="Body Text 2"/>
    <w:basedOn w:val="Normal"/>
    <w:rsid w:val="004640FE"/>
    <w:pPr>
      <w:spacing w:after="120" w:line="480" w:lineRule="auto"/>
    </w:pPr>
  </w:style>
  <w:style w:type="paragraph" w:styleId="BodyText">
    <w:name w:val="Body Text"/>
    <w:basedOn w:val="Normal"/>
    <w:autoRedefine/>
    <w:rsid w:val="00013EA5"/>
    <w:pPr>
      <w:widowControl w:val="0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3BC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7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D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7D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AA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535B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535BE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F8136B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A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43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3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scr.org.uk/managing-a-charity/trustee-du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9F9C671BB624AB483039AF204530A" ma:contentTypeVersion="12" ma:contentTypeDescription="Create a new document." ma:contentTypeScope="" ma:versionID="858b2bd7006f26cf27ac68672eb5012f">
  <xsd:schema xmlns:xsd="http://www.w3.org/2001/XMLSchema" xmlns:xs="http://www.w3.org/2001/XMLSchema" xmlns:p="http://schemas.microsoft.com/office/2006/metadata/properties" xmlns:ns2="5e189de0-08ea-4f0c-8a9e-5e05fe88c006" xmlns:ns3="88c4e8e0-8556-4bdc-a9c8-944916a79c0e" targetNamespace="http://schemas.microsoft.com/office/2006/metadata/properties" ma:root="true" ma:fieldsID="646bf8c3b1155dcd32eb0646de6791da" ns2:_="" ns3:_="">
    <xsd:import namespace="5e189de0-08ea-4f0c-8a9e-5e05fe88c006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9de0-08ea-4f0c-8a9e-5e05fe88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85CF3-5D64-4F7B-85BB-AEB43A5BE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39B3-AD2D-4883-8A62-9396138BB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DF637-FE37-4346-A1A2-2BE5FB77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89de0-08ea-4f0c-8a9e-5e05fe88c006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AUTHORISED COMPANY</Company>
  <LinksUpToDate>false</LinksUpToDate>
  <CharactersWithSpaces>5578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http://www.oscr.org.uk/charities/managing-your-charity/trustee-duties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simon gilmour</dc:creator>
  <cp:keywords/>
  <dc:description/>
  <cp:lastModifiedBy>Simon Gilmour</cp:lastModifiedBy>
  <cp:revision>39</cp:revision>
  <dcterms:created xsi:type="dcterms:W3CDTF">2021-09-06T11:37:00Z</dcterms:created>
  <dcterms:modified xsi:type="dcterms:W3CDTF">2021-09-23T10:54:00Z</dcterms:modified>
</cp:coreProperties>
</file>